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1F" w:rsidRDefault="00135BD7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86078" cy="10582382"/>
            <wp:effectExtent l="19050" t="0" r="5322" b="0"/>
            <wp:docPr id="1" name="Рисунок 0" descr="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6240" cy="1058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81F" w:rsidRDefault="0007481F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81F" w:rsidRDefault="0007481F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компьютером;</w:t>
      </w:r>
      <w:r w:rsidRPr="00B42AE1">
        <w:rPr>
          <w:rFonts w:ascii="Times New Roman" w:eastAsia="Times New Roman" w:hAnsi="Times New Roman" w:cs="Times New Roman"/>
          <w:sz w:val="24"/>
          <w:szCs w:val="24"/>
        </w:rPr>
        <w:br/>
        <w:t>– поражение электрическим током при использовании неисправных электрических приборов.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1.5. Делопроизводитель обязан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1.6. При несчастном случае немедленно сообщить об этом администрации Работодателя. При неисправности оборудования прекратить работу и сообщить администрации Работодателя.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1.7. В процессе работы соблюдать правила личной гигиены, содержать в чистоте рабочее место.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1.8. За невыполнение требований безопасности, изложенных в настоящей инструкции, в зависимости от характера допущенных нарушений и их последствий Работник несет дисциплинарную, материальную или уголовную ответственность согласно действующему законодательству Российской Федерации.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2. Требования безопасности перед началом работы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2.1. Включить полностью освещение помещения и убедиться в исправной работе светильников, наименьшая освещенность рабочего места должна быть: при люминесцентных лампах не менее 300 лк (20 Вт/кв. м), при лампах накаливания не менее 150 лк (48 Вт/кв. м).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2.2. Проветрить помещение и подготовить к работе необходимый инструмент и оборудование.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 xml:space="preserve">2.3. При использовании в работе электрических приборов и аппаратов (компьютера, принтера, сканера и др.) убедиться в их исправности и целостности подводящих кабелей и </w:t>
      </w:r>
      <w:proofErr w:type="spellStart"/>
      <w:r w:rsidRPr="00B42AE1">
        <w:rPr>
          <w:rFonts w:ascii="Times New Roman" w:eastAsia="Times New Roman" w:hAnsi="Times New Roman" w:cs="Times New Roman"/>
          <w:sz w:val="24"/>
          <w:szCs w:val="24"/>
        </w:rPr>
        <w:t>электровилок</w:t>
      </w:r>
      <w:proofErr w:type="spellEnd"/>
      <w:r w:rsidRPr="00B42A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3. Требования безопасности во время работы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3.1. Строго выполнять последовательность работы с документами, установленную должностными обязанностями.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3.2. Соблюдать порядок и не загромождать рабочее место посторонними предметами и ненужными документами.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3.3. При недостаточной освещенности рабочего места для дополнительного его освещения пользоваться настольной лампой.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3.4. При работе с использованием электрической пишущей машинки соблюдать меры безопасности от поражения электрическим током: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– не подключать к электросети и не отключать от нее электроприборы мокрыми и влажными руками;</w:t>
      </w:r>
      <w:r w:rsidRPr="00B42AE1">
        <w:rPr>
          <w:rFonts w:ascii="Times New Roman" w:eastAsia="Times New Roman" w:hAnsi="Times New Roman" w:cs="Times New Roman"/>
          <w:sz w:val="24"/>
          <w:szCs w:val="24"/>
        </w:rPr>
        <w:br/>
        <w:t>– не оставлять включенные в электросеть работающие электроприборы без присмотра.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3.5. При работе с использованием ПК, копировально-множительной техники делопроизводитель должен руководствоваться Инструкцией по охране труда при работе с персональным компьютером (ПК), Инструкцией по охране труда при работе на копировально-множительных аппаратах.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3.6. Для поддержания здорового микроклимата следует через каждые 2 часа работы проветривать помещение.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3.7.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B42AE1">
        <w:rPr>
          <w:rFonts w:ascii="Times New Roman" w:eastAsia="Times New Roman" w:hAnsi="Times New Roman" w:cs="Times New Roman"/>
          <w:sz w:val="24"/>
          <w:szCs w:val="24"/>
        </w:rPr>
        <w:t>познотонического</w:t>
      </w:r>
      <w:proofErr w:type="spellEnd"/>
      <w:r w:rsidRPr="00B42AE1">
        <w:rPr>
          <w:rFonts w:ascii="Times New Roman" w:eastAsia="Times New Roman" w:hAnsi="Times New Roman" w:cs="Times New Roman"/>
          <w:sz w:val="24"/>
          <w:szCs w:val="24"/>
        </w:rPr>
        <w:t xml:space="preserve"> утомления через каждый час работы делать перерыв на 10 – 15 мин., во время которого следует выполнять комплекс упражнений для глаз, физкультурные паузы и физкультурные минутки.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4. Требования безопасности в аварийных ситуациях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4.1. В случае появления неисправности в работе электроприборов, постороннего шума, искрения и запаха гари немедленно отключить электроприборы от электросети и сообщить об этом администрации Работодателя. Работу продолжать только после устранения возникшей неисправности.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4.2. При возникновении пожара немедленно сообщить об этом администрации Работодателя и в ближайшую пожарную часть и приступить к тушению очага возгорания с помощью первичных средств пожаротушения.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4.3. При получении травмы немедленно обратиться за медицинской помощью и сообщить об этом администрации Работодателя.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5. Требования безопасности по окончании работы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5.1. Отключить от электросети электрические приборы, очистить экран компьютера салфеткой от пыли.</w:t>
      </w:r>
    </w:p>
    <w:p w:rsidR="00B42AE1" w:rsidRPr="00B42AE1" w:rsidRDefault="00B42AE1" w:rsidP="00B42AE1">
      <w:pPr>
        <w:shd w:val="clear" w:color="auto" w:fill="FFFFFF"/>
        <w:spacing w:after="3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5.2. Привести в порядок рабочее место, убрать в отведенные места для хранения документы, инструмент и оборудование.</w:t>
      </w:r>
    </w:p>
    <w:p w:rsidR="00B42AE1" w:rsidRPr="00B42AE1" w:rsidRDefault="00B42AE1" w:rsidP="00B42AE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AE1">
        <w:rPr>
          <w:rFonts w:ascii="Times New Roman" w:eastAsia="Times New Roman" w:hAnsi="Times New Roman" w:cs="Times New Roman"/>
          <w:sz w:val="24"/>
          <w:szCs w:val="24"/>
        </w:rPr>
        <w:t>5.3. Проветрить помещение, закрыть окна, фрамуги и выключить свет.</w:t>
      </w:r>
    </w:p>
    <w:p w:rsidR="00B42AE1" w:rsidRPr="00B42AE1" w:rsidRDefault="00B263AB" w:rsidP="00B42AE1">
      <w:pPr>
        <w:numPr>
          <w:ilvl w:val="0"/>
          <w:numId w:val="4"/>
        </w:numPr>
        <w:spacing w:before="100" w:beforeAutospacing="1" w:after="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6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9"/>
            <w:u w:val="single"/>
          </w:rPr>
          <w:t>Материалы</w:t>
        </w:r>
      </w:hyperlink>
    </w:p>
    <w:p w:rsidR="00B42AE1" w:rsidRPr="00B42AE1" w:rsidRDefault="00B263AB" w:rsidP="00B42AE1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7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Каталоги</w:t>
        </w:r>
      </w:hyperlink>
    </w:p>
    <w:p w:rsidR="00B42AE1" w:rsidRPr="00B42AE1" w:rsidRDefault="00B263AB" w:rsidP="00B42AE1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8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Журналы</w:t>
        </w:r>
      </w:hyperlink>
    </w:p>
    <w:p w:rsidR="00B42AE1" w:rsidRPr="00B42AE1" w:rsidRDefault="00B263AB" w:rsidP="00B42AE1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9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Годовые отчеты</w:t>
        </w:r>
      </w:hyperlink>
    </w:p>
    <w:p w:rsidR="00B42AE1" w:rsidRPr="00B42AE1" w:rsidRDefault="00B263AB" w:rsidP="00B42AE1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10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Крым: учет и налоги</w:t>
        </w:r>
      </w:hyperlink>
    </w:p>
    <w:p w:rsidR="00B42AE1" w:rsidRPr="00B42AE1" w:rsidRDefault="00B263AB" w:rsidP="00B42AE1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11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Открытые материалы</w:t>
        </w:r>
      </w:hyperlink>
    </w:p>
    <w:p w:rsidR="00B42AE1" w:rsidRPr="00B42AE1" w:rsidRDefault="00B263AB" w:rsidP="00B42AE1">
      <w:pPr>
        <w:numPr>
          <w:ilvl w:val="0"/>
          <w:numId w:val="4"/>
        </w:numPr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12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Для организации социальной сферы</w:t>
        </w:r>
      </w:hyperlink>
    </w:p>
    <w:p w:rsidR="00B42AE1" w:rsidRPr="00B42AE1" w:rsidRDefault="00B263AB" w:rsidP="00B42AE1">
      <w:pPr>
        <w:numPr>
          <w:ilvl w:val="0"/>
          <w:numId w:val="5"/>
        </w:numPr>
        <w:spacing w:before="100" w:beforeAutospacing="1" w:after="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13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9"/>
            <w:u w:val="single"/>
          </w:rPr>
          <w:t>Нормативные акты</w:t>
        </w:r>
      </w:hyperlink>
    </w:p>
    <w:p w:rsidR="00B42AE1" w:rsidRPr="00B42AE1" w:rsidRDefault="00B263AB" w:rsidP="00B42AE1">
      <w:pPr>
        <w:numPr>
          <w:ilvl w:val="0"/>
          <w:numId w:val="5"/>
        </w:numPr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14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Федеральное законодательство</w:t>
        </w:r>
      </w:hyperlink>
    </w:p>
    <w:p w:rsidR="00B42AE1" w:rsidRPr="00B42AE1" w:rsidRDefault="00B263AB" w:rsidP="00B42AE1">
      <w:pPr>
        <w:numPr>
          <w:ilvl w:val="0"/>
          <w:numId w:val="5"/>
        </w:numPr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15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Законодательство субъектов РФ</w:t>
        </w:r>
      </w:hyperlink>
    </w:p>
    <w:p w:rsidR="00B42AE1" w:rsidRPr="00B42AE1" w:rsidRDefault="00B263AB" w:rsidP="00B42AE1">
      <w:pPr>
        <w:numPr>
          <w:ilvl w:val="0"/>
          <w:numId w:val="5"/>
        </w:numPr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16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Судебная практика</w:t>
        </w:r>
      </w:hyperlink>
    </w:p>
    <w:p w:rsidR="00B42AE1" w:rsidRPr="00B42AE1" w:rsidRDefault="00B42AE1" w:rsidP="009E6D70">
      <w:pPr>
        <w:spacing w:before="100" w:beforeAutospacing="1" w:after="100" w:afterAutospacing="1" w:line="324" w:lineRule="atLeast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:rsidR="00B42AE1" w:rsidRPr="00B42AE1" w:rsidRDefault="00B263AB" w:rsidP="00B42AE1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17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Справочная информация</w:t>
        </w:r>
      </w:hyperlink>
    </w:p>
    <w:p w:rsidR="00B42AE1" w:rsidRPr="00B42AE1" w:rsidRDefault="00B263AB" w:rsidP="00B42AE1">
      <w:pPr>
        <w:numPr>
          <w:ilvl w:val="0"/>
          <w:numId w:val="6"/>
        </w:numPr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hyperlink r:id="rId18" w:history="1">
        <w:r w:rsidR="00B42AE1" w:rsidRPr="00B42AE1">
          <w:rPr>
            <w:rFonts w:ascii="Times New Roman" w:eastAsia="Times New Roman" w:hAnsi="Times New Roman" w:cs="Times New Roman"/>
            <w:color w:val="FFFFFF"/>
            <w:sz w:val="24"/>
            <w:szCs w:val="24"/>
          </w:rPr>
          <w:t>Калькуляторы</w:t>
        </w:r>
      </w:hyperlink>
    </w:p>
    <w:p w:rsidR="00DF32EE" w:rsidRPr="00B42AE1" w:rsidRDefault="00DF32EE" w:rsidP="00B42AE1"/>
    <w:sectPr w:rsidR="00DF32EE" w:rsidRPr="00B42AE1" w:rsidSect="0007481F">
      <w:pgSz w:w="11906" w:h="16838"/>
      <w:pgMar w:top="0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305"/>
    <w:multiLevelType w:val="multilevel"/>
    <w:tmpl w:val="84C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6375E"/>
    <w:multiLevelType w:val="multilevel"/>
    <w:tmpl w:val="B56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76258"/>
    <w:multiLevelType w:val="multilevel"/>
    <w:tmpl w:val="28B6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A3784"/>
    <w:multiLevelType w:val="multilevel"/>
    <w:tmpl w:val="070E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5C16A8"/>
    <w:multiLevelType w:val="multilevel"/>
    <w:tmpl w:val="BEDEF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A150E"/>
    <w:multiLevelType w:val="multilevel"/>
    <w:tmpl w:val="CB44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3D525A"/>
    <w:multiLevelType w:val="multilevel"/>
    <w:tmpl w:val="2AA2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2AE1"/>
    <w:rsid w:val="0007481F"/>
    <w:rsid w:val="00135BD7"/>
    <w:rsid w:val="008A1D94"/>
    <w:rsid w:val="009E6D70"/>
    <w:rsid w:val="00B263AB"/>
    <w:rsid w:val="00B42AE1"/>
    <w:rsid w:val="00DF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94"/>
  </w:style>
  <w:style w:type="paragraph" w:styleId="2">
    <w:name w:val="heading 2"/>
    <w:basedOn w:val="a"/>
    <w:link w:val="20"/>
    <w:uiPriority w:val="9"/>
    <w:qFormat/>
    <w:rsid w:val="00B42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2A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42A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AE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42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cial-network-blocktitle">
    <w:name w:val="social-network-block__title"/>
    <w:basedOn w:val="a0"/>
    <w:rsid w:val="00B42AE1"/>
  </w:style>
  <w:style w:type="character" w:customStyle="1" w:styleId="contact-blocktitle">
    <w:name w:val="contact-block__title"/>
    <w:basedOn w:val="a0"/>
    <w:rsid w:val="00B42AE1"/>
  </w:style>
  <w:style w:type="character" w:customStyle="1" w:styleId="contact-blockphone">
    <w:name w:val="contact-block__phone"/>
    <w:basedOn w:val="a0"/>
    <w:rsid w:val="00B42AE1"/>
  </w:style>
  <w:style w:type="character" w:customStyle="1" w:styleId="contact-blockwork-time">
    <w:name w:val="contact-block__work-time"/>
    <w:basedOn w:val="a0"/>
    <w:rsid w:val="00B42AE1"/>
  </w:style>
  <w:style w:type="paragraph" w:styleId="a7">
    <w:name w:val="No Spacing"/>
    <w:uiPriority w:val="1"/>
    <w:qFormat/>
    <w:rsid w:val="009E6D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2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80422">
                  <w:marLeft w:val="0"/>
                  <w:marRight w:val="0"/>
                  <w:marTop w:val="0"/>
                  <w:marBottom w:val="324"/>
                  <w:divBdr>
                    <w:top w:val="single" w:sz="6" w:space="0" w:color="CBE3F0"/>
                    <w:left w:val="single" w:sz="6" w:space="0" w:color="CBE3F0"/>
                    <w:bottom w:val="single" w:sz="6" w:space="0" w:color="CBE3F0"/>
                    <w:right w:val="single" w:sz="6" w:space="0" w:color="CBE3F0"/>
                  </w:divBdr>
                  <w:divsChild>
                    <w:div w:id="7835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5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3008">
                  <w:marLeft w:val="0"/>
                  <w:marRight w:val="0"/>
                  <w:marTop w:val="0"/>
                  <w:marBottom w:val="6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ar-info.ru/material/journal/" TargetMode="External"/><Relationship Id="rId13" Type="http://schemas.openxmlformats.org/officeDocument/2006/relationships/hyperlink" Target="https://www.audar-info.ru/na/" TargetMode="External"/><Relationship Id="rId18" Type="http://schemas.openxmlformats.org/officeDocument/2006/relationships/hyperlink" Target="https://www.audar-info.ru/service/default/index/code/calcula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dar-info.ru/material/catalog/" TargetMode="External"/><Relationship Id="rId12" Type="http://schemas.openxmlformats.org/officeDocument/2006/relationships/hyperlink" Target="https://www.audar-info.ru/material/socsphere/" TargetMode="External"/><Relationship Id="rId17" Type="http://schemas.openxmlformats.org/officeDocument/2006/relationships/hyperlink" Target="https://www.audar-info.ru/service/default/index/code/spravInf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udar-info.ru/na/type/index/group/jurisprudenc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udar-info.ru/material/" TargetMode="External"/><Relationship Id="rId11" Type="http://schemas.openxmlformats.org/officeDocument/2006/relationships/hyperlink" Target="https://www.audar-info.ru/material/open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udar-info.ru/na_reg/regType/index/" TargetMode="External"/><Relationship Id="rId10" Type="http://schemas.openxmlformats.org/officeDocument/2006/relationships/hyperlink" Target="https://www.audar-info.ru/material/kri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dar-info.ru/material/yearly_report/" TargetMode="External"/><Relationship Id="rId14" Type="http://schemas.openxmlformats.org/officeDocument/2006/relationships/hyperlink" Target="https://www.audar-info.ru/na/type/index/group/federal_legisl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6</cp:revision>
  <dcterms:created xsi:type="dcterms:W3CDTF">2021-10-26T18:05:00Z</dcterms:created>
  <dcterms:modified xsi:type="dcterms:W3CDTF">2021-12-04T17:31:00Z</dcterms:modified>
</cp:coreProperties>
</file>