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ED" w:rsidRDefault="00C617C8" w:rsidP="009B6560">
      <w:pPr>
        <w:spacing w:after="0" w:line="272" w:lineRule="atLeast"/>
        <w:rPr>
          <w:rFonts w:ascii="inherit" w:eastAsia="Times New Roman" w:hAnsi="inherit" w:cs="Arial"/>
          <w:b/>
          <w:bCs/>
          <w:color w:val="000000"/>
        </w:rPr>
      </w:pPr>
      <w:r>
        <w:rPr>
          <w:rFonts w:ascii="inherit" w:eastAsia="Times New Roman" w:hAnsi="inherit" w:cs="Arial"/>
          <w:b/>
          <w:bCs/>
          <w:noProof/>
          <w:color w:val="000000"/>
        </w:rPr>
        <w:drawing>
          <wp:inline distT="0" distB="0" distL="0" distR="0">
            <wp:extent cx="7356535" cy="10291313"/>
            <wp:effectExtent l="19050" t="0" r="0" b="0"/>
            <wp:docPr id="2" name="Рисунок 1" descr="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8709" cy="1029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9ED" w:rsidRDefault="00FF69ED" w:rsidP="009B6560">
      <w:pPr>
        <w:spacing w:after="0" w:line="272" w:lineRule="atLeast"/>
        <w:rPr>
          <w:rFonts w:ascii="inherit" w:eastAsia="Times New Roman" w:hAnsi="inherit" w:cs="Arial"/>
          <w:b/>
          <w:bCs/>
          <w:color w:val="000000"/>
        </w:rPr>
      </w:pPr>
    </w:p>
    <w:p w:rsidR="00FF69ED" w:rsidRDefault="00FF69ED" w:rsidP="009B6560">
      <w:pPr>
        <w:spacing w:after="0" w:line="272" w:lineRule="atLeast"/>
        <w:rPr>
          <w:rFonts w:ascii="inherit" w:eastAsia="Times New Roman" w:hAnsi="inherit" w:cs="Arial"/>
          <w:color w:val="000000"/>
          <w:bdr w:val="none" w:sz="0" w:space="0" w:color="auto" w:frame="1"/>
        </w:rPr>
      </w:pPr>
    </w:p>
    <w:p w:rsidR="00FF69ED" w:rsidRDefault="00FF69ED" w:rsidP="009B6560">
      <w:pPr>
        <w:spacing w:after="0" w:line="272" w:lineRule="atLeast"/>
        <w:rPr>
          <w:rFonts w:ascii="inherit" w:eastAsia="Times New Roman" w:hAnsi="inherit" w:cs="Arial"/>
          <w:color w:val="000000"/>
          <w:bdr w:val="none" w:sz="0" w:space="0" w:color="auto" w:frame="1"/>
        </w:rPr>
      </w:pPr>
    </w:p>
    <w:p w:rsidR="00FF69ED" w:rsidRDefault="00FF69ED" w:rsidP="009B6560">
      <w:pPr>
        <w:spacing w:after="0" w:line="272" w:lineRule="atLeast"/>
        <w:rPr>
          <w:rFonts w:ascii="inherit" w:eastAsia="Times New Roman" w:hAnsi="inherit" w:cs="Arial"/>
          <w:color w:val="000000"/>
          <w:bdr w:val="none" w:sz="0" w:space="0" w:color="auto" w:frame="1"/>
        </w:rPr>
      </w:pPr>
    </w:p>
    <w:p w:rsidR="00FF69ED" w:rsidRDefault="00FF69ED" w:rsidP="009B6560">
      <w:pPr>
        <w:spacing w:after="0" w:line="272" w:lineRule="atLeast"/>
        <w:rPr>
          <w:rFonts w:ascii="inherit" w:eastAsia="Times New Roman" w:hAnsi="inherit" w:cs="Arial"/>
          <w:color w:val="000000"/>
          <w:bdr w:val="none" w:sz="0" w:space="0" w:color="auto" w:frame="1"/>
        </w:rPr>
      </w:pP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1.10. Если в учебном процессе на преподавателя действуют негативные факторы, воздействие которых можно уменьшить только за счет средств индивидуальной защиты, они должны быть выданы преподавателю в соответствии с нормативными правовыми актами по охране труда в зависимости от характера воздействия и вида отрицательно воздействующего фактора.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1.11. Преподаватель должен оперативно извещать руководителя образовательного учреждения или дежурного администратора обо всех недостатках в обеспечении учебного процесса, влияющих отрицательно на здоровье обучающихся, а также повышающих вероятность аварийной ситуации в учебном корпусе.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1.12. Преподаватель может вносить предложения по улучшению и оздоровлению условий проведения  образовательного процесса для включения их в соглашение по охране труда.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1.13. Преподаватель должен немедленно сообщать руководителю образовательного учреждения о каждом несчастном случае с обучающимися и сотрудниками. При несчастных случаях первоочередные действия преподавателя должны быть направлены на оказание помощи пострадавшим и обеспечение безопасности обучающихся.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1.14. Преподаватель несет персональную ответственность за жизнь и здоровье </w:t>
      </w:r>
      <w:proofErr w:type="gram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обучающихся</w:t>
      </w:r>
      <w:proofErr w:type="gramEnd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 во время образовательного процесса.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1.15. Знание и выполнение требований инструкции является должностной обязанностью преподавателя, а их несоблюдение - нарушением трудовой дисциплины, что влечет за собой виды ответственности, установленные законодательством РФ (дисциплинарная, материальная, уголовная).</w:t>
      </w:r>
    </w:p>
    <w:p w:rsidR="009B6560" w:rsidRPr="009B6560" w:rsidRDefault="009B6560" w:rsidP="009B6560">
      <w:pPr>
        <w:spacing w:after="136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Arial" w:eastAsia="Times New Roman" w:hAnsi="Arial" w:cs="Arial"/>
          <w:color w:val="000000"/>
        </w:rPr>
        <w:t> 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b/>
          <w:bCs/>
          <w:color w:val="000000"/>
        </w:rPr>
        <w:t>2. Требования безопасности перед началом работы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2.1. При необходимости использования средств индивидуальной защиты преподаватель перед началом работы должен использовать соответствующие средства индивидуальной защиты.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2.2. </w:t>
      </w:r>
      <w:proofErr w:type="gram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Перед началом занятий в учебном помещении преподаватель должен проверить, как организованы рабочие места для обучающихся, а именно соответствие нормам по охране труда, правилам техники безопасности и производственной санитарии, а также возрастным особенностям обучающихся.</w:t>
      </w:r>
      <w:proofErr w:type="gramEnd"/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2.3. Преподаватель должен проверить расстановку мебели в кабинете и её укомплектованность с точки зрения своей безопасности и безопасности </w:t>
      </w:r>
      <w:proofErr w:type="gram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обучающихся</w:t>
      </w:r>
      <w:proofErr w:type="gramEnd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 при проведении занятия.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2.4. Перед допуском обучающихся в аудиторию преподаватель должен внешним осмотром проверить корпуса и крышки электрических выключателей и розеток на отсутствие сколов и трещин, а также оголенных контактов проводов.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2.5. При необходимости использования оборудования, инструментов, приспособлений индивидуального пользования преподаватель должен проверить их исправность, наличие защитных средств, отсутствие </w:t>
      </w:r>
      <w:proofErr w:type="spell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травмоопасных</w:t>
      </w:r>
      <w:proofErr w:type="spellEnd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 признаков.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2.6. Если во время занятий обучающиеся должны использовать средства индивидуальной защиты, преподаватель обязан проследить за обязательным и правильным использованием.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2.7. Перед началом занятий по новому курсу, а также в начале нового учебного года, перед началом практики преподаватель должен провести с </w:t>
      </w:r>
      <w:proofErr w:type="gram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обучающимися</w:t>
      </w:r>
      <w:proofErr w:type="gramEnd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 инструктаж по охране труда. При проведении любых занятий преподаватель должен активно пропагандировать правильное отношение к вопросам безопасности жизнедеятельности (правила дорожного движения, поведения в быту, в общественных местах и т.п.) и охраны труда.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2.8. Преподаватель должен ознакомить обучающихся с правилами эксплуатации используемого в учебном процессе оборудования, инструментов, приспособлений, обращая особое внимание на охрану труда.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2.9. При любых нарушениях по охране труда в помещении для занятий преподаватель не должен приступать к работе с </w:t>
      </w:r>
      <w:proofErr w:type="gram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обучающимися</w:t>
      </w:r>
      <w:proofErr w:type="gramEnd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 до устранения выявленных недостатков, угрожающих жизни и здоровью обучающихся.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2.10. Преподаватель должен оперативно поставить в известность руководителя или соответствующие должностное лицо академии (колледжа) о причинах отмены занятий в  аудитории, кабинете.</w:t>
      </w:r>
    </w:p>
    <w:p w:rsidR="009B6560" w:rsidRPr="009B6560" w:rsidRDefault="009B6560" w:rsidP="009B6560">
      <w:pPr>
        <w:spacing w:after="136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Arial" w:eastAsia="Times New Roman" w:hAnsi="Arial" w:cs="Arial"/>
          <w:color w:val="000000"/>
        </w:rPr>
        <w:t> 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b/>
          <w:bCs/>
          <w:color w:val="000000"/>
        </w:rPr>
        <w:t>3. Требования безопасности во время работы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3.1. Преподаватель должен контролировать обстановку во время занятий и обеспечить безопасное проведение образовательного процесса.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3.2. Запрещается проведение занятий, выполнение общественно-полезных работ (мытье, уборка) в помещениях, не принятых в эксплуатацию в установленном порядке.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lastRenderedPageBreak/>
        <w:t>3.3. Во время занятий в аудитории (кабинете) должна выполняться только та работа, которая предусмотрена расписанием и планом занятий.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3.4. Все виды дополнительных занятий могут проводиться только с разрешения руководителя или соответствующего должностного лица.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3.5. При проведении демонстрационных работ, лабораторных и практических занятий в помощь преподавателю должен быть назначен помощник (лаборант, ассистент, мастер). Функции помощника запрещается выполнять </w:t>
      </w:r>
      <w:proofErr w:type="gram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обучающемуся</w:t>
      </w:r>
      <w:proofErr w:type="gramEnd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3.6. Преподавателю запрещается выполнять любые виды ремонтно-восстановительных работ на рабочем месте </w:t>
      </w:r>
      <w:proofErr w:type="gram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обучающегося</w:t>
      </w:r>
      <w:proofErr w:type="gramEnd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 или в помещении во время занятий. Ремонт должен выполнять специально подготовленный персонал учреждения (электрик, плотник, инженер и др.).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3.7. При проведении занятий, во время которых возможно общее или местное загрязнение кожи, преподаватель должен особенно тщательно соблюдать гигиену труда и требовать ее соблюдения </w:t>
      </w:r>
      <w:proofErr w:type="gram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обучающимися</w:t>
      </w:r>
      <w:proofErr w:type="gramEnd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3.8. Если преподаватель или обучающийся во время занятий внезапно почувствовал себя нездоровым, преподавателем должны быть приняты экстренные меры: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-    при нарушении здоровья обучающегося (головокружение, обморок, кровотечение из носа и др.) преподаватель должен оказать ему необходимую первую доврачебную помощь, вызвать медработника или проводить заболевшего в медпункт (лечебное учреждение), вызвать скорую помощь;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-    при внезапном ухудшении здоровья преподавателя поставить в известность через одного из обучающегося руководителя   (или его представителя) о случившемся. Дальнейшие действия представителя администрации сводятся к оказанию помощи заболевшему преподавателю и руководству группой  в течение времени занятий.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3.9. </w:t>
      </w:r>
      <w:proofErr w:type="gram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Преподаватель должен применять меры дисциплинарного воздействия на обучающихся, которые сознательно нарушают правила безопасного поведения во время занятий.</w:t>
      </w:r>
      <w:proofErr w:type="gramEnd"/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3.10. Преподаватель должен доводить до сведения руководителя </w:t>
      </w:r>
      <w:proofErr w:type="gram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о</w:t>
      </w:r>
      <w:proofErr w:type="gramEnd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 всех недостатках в обеспечении охраны труда преподавателей и обучающихся, снижающих жизнедеятельность и работоспособность организма человека (недостаточная освещенность,  </w:t>
      </w:r>
      <w:proofErr w:type="spell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травмоопасность</w:t>
      </w:r>
      <w:proofErr w:type="spellEnd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 и др.)</w:t>
      </w:r>
    </w:p>
    <w:p w:rsidR="009B6560" w:rsidRPr="009B6560" w:rsidRDefault="009B6560" w:rsidP="009B6560">
      <w:pPr>
        <w:spacing w:after="136" w:line="272" w:lineRule="atLeast"/>
        <w:jc w:val="center"/>
        <w:rPr>
          <w:rFonts w:ascii="Arial" w:eastAsia="Times New Roman" w:hAnsi="Arial" w:cs="Arial"/>
          <w:color w:val="000000"/>
        </w:rPr>
      </w:pPr>
      <w:r w:rsidRPr="009B6560">
        <w:rPr>
          <w:rFonts w:ascii="Arial" w:eastAsia="Times New Roman" w:hAnsi="Arial" w:cs="Arial"/>
          <w:color w:val="000000"/>
        </w:rPr>
        <w:t> 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b/>
          <w:bCs/>
          <w:color w:val="000000"/>
        </w:rPr>
        <w:t>4. Требования безопасности в аварийных  и  чрезвычайных ситуациях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4.1. При любых признаках пожара (запах жженой изоляции, дым, крики обучающихся, запах гари и др.) преподаватель должен оценить возникшую обстановку и действовать в соответствии с инструкцией по пожарной безопасности</w:t>
      </w:r>
      <w:proofErr w:type="gram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.</w:t>
      </w:r>
      <w:proofErr w:type="gramEnd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 ( </w:t>
      </w:r>
      <w:proofErr w:type="gram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з</w:t>
      </w:r>
      <w:proofErr w:type="gramEnd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вонить по телефону 01, сот. 112)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4.2. Покидая помещение, отключить электроприборы, свет, закрыть окна, двери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4.3. Преподаватель  должен обеспечить безопасность </w:t>
      </w:r>
      <w:proofErr w:type="gram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обучающихся</w:t>
      </w:r>
      <w:proofErr w:type="gramEnd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 и оказание им необходимой помощи. В случае эвакуации из  учебного корпуса преподаватель обязан без паники и суеты, не допуская встречных и пересекающихся потоков людей, вывести обучающихся  и проверить их наличие  по списку в месте сбора.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4.4. Действовать в аварийной ситуации нужно с обязательным соблюдением мер личной безопасности.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4.5. При обнаружении подозрительных предметов или людей необходимо срочно поставить в известность руководителя или его представителя. Запрещается пользоваться сотовым телефоном.</w:t>
      </w:r>
    </w:p>
    <w:p w:rsidR="009B6560" w:rsidRPr="009B6560" w:rsidRDefault="009B6560" w:rsidP="009B6560">
      <w:pPr>
        <w:spacing w:after="136" w:line="272" w:lineRule="atLeast"/>
        <w:jc w:val="center"/>
        <w:rPr>
          <w:rFonts w:ascii="Arial" w:eastAsia="Times New Roman" w:hAnsi="Arial" w:cs="Arial"/>
          <w:color w:val="000000"/>
        </w:rPr>
      </w:pPr>
      <w:r w:rsidRPr="009B6560">
        <w:rPr>
          <w:rFonts w:ascii="Arial" w:eastAsia="Times New Roman" w:hAnsi="Arial" w:cs="Arial"/>
          <w:color w:val="000000"/>
        </w:rPr>
        <w:t> 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b/>
          <w:bCs/>
          <w:color w:val="000000"/>
        </w:rPr>
        <w:t>5. Требования безопасности по окончании работы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5.1. После занятия внимательно осмотреть помещение.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5.2. Привести в порядок рабочее место. Убрать журнал, тетради, наглядные пособия и др. материалы в установленное место.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5.3. Обратить внимание на электрооборудование и электропроводку в помещении (наличие </w:t>
      </w:r>
      <w:proofErr w:type="spellStart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травмоопасных</w:t>
      </w:r>
      <w:proofErr w:type="spellEnd"/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 xml:space="preserve"> факторов). Закрыть окна, форточки, выключить свет.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5.4. Если при проведении занятий в течение дня преподаватель заметил какие-либо нарушения по охране труда, обязательно сообщить о них руководителю или представителю администрации.</w:t>
      </w:r>
    </w:p>
    <w:p w:rsidR="009B6560" w:rsidRPr="009B6560" w:rsidRDefault="009B6560" w:rsidP="009B6560">
      <w:pPr>
        <w:spacing w:after="0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inherit" w:eastAsia="Times New Roman" w:hAnsi="inherit" w:cs="Arial"/>
          <w:color w:val="000000"/>
          <w:bdr w:val="none" w:sz="0" w:space="0" w:color="auto" w:frame="1"/>
        </w:rPr>
        <w:t>5.5. В санитарной комнате вымыть руки с использованием нейтральных моющих средств.</w:t>
      </w:r>
    </w:p>
    <w:p w:rsidR="009B6560" w:rsidRPr="009B6560" w:rsidRDefault="009B6560" w:rsidP="009B6560">
      <w:pPr>
        <w:spacing w:after="136" w:line="272" w:lineRule="atLeast"/>
        <w:rPr>
          <w:rFonts w:ascii="Arial" w:eastAsia="Times New Roman" w:hAnsi="Arial" w:cs="Arial"/>
          <w:color w:val="000000"/>
        </w:rPr>
      </w:pPr>
      <w:r w:rsidRPr="009B6560">
        <w:rPr>
          <w:rFonts w:ascii="Arial" w:eastAsia="Times New Roman" w:hAnsi="Arial" w:cs="Arial"/>
          <w:color w:val="000000"/>
        </w:rPr>
        <w:t> </w:t>
      </w:r>
    </w:p>
    <w:p w:rsidR="00117852" w:rsidRDefault="00117852"/>
    <w:sectPr w:rsidR="00117852" w:rsidSect="00FF69ED">
      <w:pgSz w:w="11906" w:h="16838"/>
      <w:pgMar w:top="0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B6560"/>
    <w:rsid w:val="00003F3E"/>
    <w:rsid w:val="00117852"/>
    <w:rsid w:val="00173F25"/>
    <w:rsid w:val="006E509A"/>
    <w:rsid w:val="009B6560"/>
    <w:rsid w:val="00A242DF"/>
    <w:rsid w:val="00A92C20"/>
    <w:rsid w:val="00C617C8"/>
    <w:rsid w:val="00FF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20"/>
  </w:style>
  <w:style w:type="paragraph" w:styleId="2">
    <w:name w:val="heading 2"/>
    <w:basedOn w:val="a"/>
    <w:link w:val="20"/>
    <w:uiPriority w:val="9"/>
    <w:qFormat/>
    <w:rsid w:val="009B65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656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B6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65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F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6</cp:revision>
  <cp:lastPrinted>2021-10-27T16:30:00Z</cp:lastPrinted>
  <dcterms:created xsi:type="dcterms:W3CDTF">2021-10-26T10:31:00Z</dcterms:created>
  <dcterms:modified xsi:type="dcterms:W3CDTF">2021-12-04T17:09:00Z</dcterms:modified>
</cp:coreProperties>
</file>